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5F" w:rsidRDefault="003A325F" w:rsidP="003A325F">
      <w:pPr>
        <w:spacing w:line="360" w:lineRule="auto"/>
        <w:ind w:firstLine="708"/>
        <w:jc w:val="center"/>
        <w:rPr>
          <w:sz w:val="52"/>
          <w:szCs w:val="52"/>
        </w:rPr>
      </w:pPr>
    </w:p>
    <w:p w:rsidR="003A325F" w:rsidRDefault="003A325F" w:rsidP="003A325F">
      <w:pPr>
        <w:spacing w:line="360" w:lineRule="auto"/>
        <w:ind w:firstLine="708"/>
        <w:jc w:val="center"/>
        <w:rPr>
          <w:sz w:val="52"/>
          <w:szCs w:val="52"/>
        </w:rPr>
      </w:pPr>
    </w:p>
    <w:p w:rsidR="003A325F" w:rsidRDefault="003A325F" w:rsidP="003A325F">
      <w:pPr>
        <w:spacing w:line="360" w:lineRule="auto"/>
        <w:ind w:firstLine="708"/>
        <w:jc w:val="center"/>
        <w:rPr>
          <w:sz w:val="52"/>
          <w:szCs w:val="52"/>
        </w:rPr>
      </w:pPr>
    </w:p>
    <w:p w:rsidR="003A325F" w:rsidRDefault="003A325F" w:rsidP="003A325F">
      <w:pPr>
        <w:spacing w:line="360" w:lineRule="auto"/>
        <w:ind w:firstLine="708"/>
        <w:jc w:val="center"/>
        <w:rPr>
          <w:sz w:val="52"/>
          <w:szCs w:val="52"/>
        </w:rPr>
      </w:pPr>
    </w:p>
    <w:p w:rsidR="003A325F" w:rsidRDefault="003A325F" w:rsidP="003A325F">
      <w:pPr>
        <w:spacing w:line="360" w:lineRule="auto"/>
        <w:ind w:firstLine="708"/>
        <w:jc w:val="center"/>
        <w:rPr>
          <w:sz w:val="52"/>
          <w:szCs w:val="52"/>
        </w:rPr>
      </w:pPr>
      <w:r>
        <w:rPr>
          <w:sz w:val="52"/>
          <w:szCs w:val="52"/>
        </w:rPr>
        <w:t xml:space="preserve">Консультация для родителей </w:t>
      </w:r>
    </w:p>
    <w:p w:rsidR="003A325F" w:rsidRDefault="003A325F" w:rsidP="003A325F">
      <w:pPr>
        <w:spacing w:line="360" w:lineRule="auto"/>
        <w:ind w:firstLine="708"/>
        <w:jc w:val="center"/>
        <w:rPr>
          <w:sz w:val="52"/>
          <w:szCs w:val="52"/>
        </w:rPr>
      </w:pPr>
      <w:r>
        <w:rPr>
          <w:sz w:val="52"/>
          <w:szCs w:val="52"/>
        </w:rPr>
        <w:t>на тему:</w:t>
      </w:r>
    </w:p>
    <w:p w:rsidR="003A325F" w:rsidRPr="001E3F12" w:rsidRDefault="003A325F" w:rsidP="003A325F">
      <w:pPr>
        <w:jc w:val="center"/>
        <w:rPr>
          <w:sz w:val="56"/>
          <w:szCs w:val="56"/>
        </w:rPr>
      </w:pPr>
      <w:r>
        <w:rPr>
          <w:sz w:val="56"/>
          <w:szCs w:val="56"/>
        </w:rPr>
        <w:t>«Готовим руку ребенка к письму»</w:t>
      </w:r>
      <w:r w:rsidRPr="001E3F12">
        <w:rPr>
          <w:sz w:val="56"/>
          <w:szCs w:val="56"/>
        </w:rPr>
        <w:t>.</w:t>
      </w:r>
    </w:p>
    <w:p w:rsidR="003A325F" w:rsidRPr="001E3F12" w:rsidRDefault="003A325F" w:rsidP="003A325F">
      <w:pPr>
        <w:spacing w:line="360" w:lineRule="auto"/>
        <w:ind w:firstLine="708"/>
        <w:jc w:val="center"/>
        <w:rPr>
          <w:sz w:val="56"/>
          <w:szCs w:val="56"/>
        </w:rPr>
      </w:pPr>
    </w:p>
    <w:p w:rsidR="003A325F" w:rsidRDefault="003A325F" w:rsidP="003A325F">
      <w:pPr>
        <w:spacing w:line="360" w:lineRule="auto"/>
        <w:ind w:firstLine="708"/>
        <w:jc w:val="both"/>
      </w:pPr>
    </w:p>
    <w:p w:rsidR="003A325F" w:rsidRDefault="003A325F" w:rsidP="003A325F">
      <w:pPr>
        <w:spacing w:line="360" w:lineRule="auto"/>
        <w:ind w:firstLine="708"/>
        <w:jc w:val="both"/>
      </w:pPr>
    </w:p>
    <w:p w:rsidR="003A325F" w:rsidRDefault="003A325F" w:rsidP="003A325F">
      <w:pPr>
        <w:spacing w:line="360" w:lineRule="auto"/>
        <w:jc w:val="both"/>
      </w:pPr>
    </w:p>
    <w:p w:rsidR="003A325F" w:rsidRDefault="003A325F" w:rsidP="003A325F">
      <w:pPr>
        <w:spacing w:line="360" w:lineRule="auto"/>
        <w:ind w:firstLine="708"/>
        <w:jc w:val="both"/>
      </w:pPr>
    </w:p>
    <w:p w:rsidR="003A325F" w:rsidRDefault="003A325F" w:rsidP="003A325F">
      <w:pPr>
        <w:spacing w:line="360" w:lineRule="auto"/>
        <w:ind w:firstLine="708"/>
        <w:jc w:val="both"/>
      </w:pPr>
    </w:p>
    <w:p w:rsidR="003A325F" w:rsidRDefault="003A325F" w:rsidP="003A325F">
      <w:pPr>
        <w:ind w:left="2832" w:firstLine="708"/>
        <w:jc w:val="center"/>
        <w:rPr>
          <w:sz w:val="32"/>
          <w:szCs w:val="32"/>
        </w:rPr>
      </w:pPr>
      <w:r>
        <w:rPr>
          <w:sz w:val="32"/>
          <w:szCs w:val="32"/>
        </w:rPr>
        <w:t xml:space="preserve">Подготовила: </w:t>
      </w:r>
    </w:p>
    <w:p w:rsidR="003A325F" w:rsidRDefault="003A325F" w:rsidP="003A325F">
      <w:pPr>
        <w:ind w:left="2832" w:firstLine="708"/>
        <w:jc w:val="center"/>
        <w:rPr>
          <w:sz w:val="32"/>
          <w:szCs w:val="32"/>
        </w:rPr>
      </w:pPr>
      <w:r>
        <w:rPr>
          <w:sz w:val="32"/>
          <w:szCs w:val="32"/>
        </w:rPr>
        <w:t>учитель-логопед</w:t>
      </w:r>
    </w:p>
    <w:p w:rsidR="003A325F" w:rsidRDefault="003A325F" w:rsidP="003A325F">
      <w:pPr>
        <w:ind w:left="2832" w:firstLine="708"/>
        <w:jc w:val="center"/>
        <w:rPr>
          <w:sz w:val="32"/>
          <w:szCs w:val="32"/>
        </w:rPr>
      </w:pPr>
      <w:proofErr w:type="spellStart"/>
      <w:r>
        <w:rPr>
          <w:sz w:val="32"/>
          <w:szCs w:val="32"/>
        </w:rPr>
        <w:t>Паркина</w:t>
      </w:r>
      <w:proofErr w:type="spellEnd"/>
      <w:r>
        <w:rPr>
          <w:sz w:val="32"/>
          <w:szCs w:val="32"/>
        </w:rPr>
        <w:t xml:space="preserve"> </w:t>
      </w:r>
    </w:p>
    <w:p w:rsidR="003A325F" w:rsidRPr="0066732B" w:rsidRDefault="003A325F" w:rsidP="0066732B">
      <w:pPr>
        <w:ind w:left="2832"/>
        <w:rPr>
          <w:sz w:val="32"/>
          <w:szCs w:val="32"/>
        </w:rPr>
      </w:pPr>
      <w:r>
        <w:rPr>
          <w:sz w:val="32"/>
          <w:szCs w:val="32"/>
        </w:rPr>
        <w:t xml:space="preserve">                              Оксана Геннадиевна.</w:t>
      </w:r>
    </w:p>
    <w:p w:rsidR="003A325F" w:rsidRPr="009C305E" w:rsidRDefault="003A325F" w:rsidP="0066732B">
      <w:pPr>
        <w:pStyle w:val="a3"/>
        <w:spacing w:line="360" w:lineRule="auto"/>
        <w:ind w:right="100" w:firstLine="708"/>
        <w:jc w:val="both"/>
        <w:rPr>
          <w:sz w:val="28"/>
          <w:szCs w:val="28"/>
        </w:rPr>
      </w:pPr>
      <w:r w:rsidRPr="009C305E">
        <w:rPr>
          <w:sz w:val="28"/>
          <w:szCs w:val="28"/>
        </w:rPr>
        <w:lastRenderedPageBreak/>
        <w:t xml:space="preserve">Прежде чем говорить непосредственно об упражнениях и игровых приемах, направленных на формирование графических умений, хочется сказать, что огромное внимание необходимо уделять рабочей позе ребенка. </w:t>
      </w:r>
      <w:proofErr w:type="gramStart"/>
      <w:r w:rsidRPr="009C305E">
        <w:rPr>
          <w:sz w:val="28"/>
          <w:szCs w:val="28"/>
        </w:rPr>
        <w:t>Наиболее оптимальное и удобное положение пальцев, обеспечивающее ровный и аккуратный почерк, следующее: пишущий предмет лежит на верхней фаланге среднего пальца, фиксируется большим и указательным пальцами, причем большой расположен несколько выше указательного, опора – на мизинец и ребро ладони</w:t>
      </w:r>
      <w:r w:rsidR="0066732B" w:rsidRPr="009C305E">
        <w:rPr>
          <w:sz w:val="28"/>
          <w:szCs w:val="28"/>
        </w:rPr>
        <w:t>;</w:t>
      </w:r>
      <w:r w:rsidRPr="009C305E">
        <w:rPr>
          <w:sz w:val="28"/>
          <w:szCs w:val="28"/>
        </w:rPr>
        <w:t xml:space="preserve"> кисть сжата таким образом, что мизинец, средний и безымянный пальцы расположены примерно перпендикулярно к краю стола.</w:t>
      </w:r>
      <w:proofErr w:type="gramEnd"/>
      <w:r w:rsidRPr="009C305E">
        <w:rPr>
          <w:sz w:val="28"/>
          <w:szCs w:val="28"/>
        </w:rPr>
        <w:t xml:space="preserve"> Расстояние от нижнего кончика пишущего предмета до указательного пальца – примерно 1,5 – </w:t>
      </w:r>
      <w:smartTag w:uri="urn:schemas-microsoft-com:office:smarttags" w:element="metricconverter">
        <w:smartTagPr>
          <w:attr w:name="ProductID" w:val="2,5 см"/>
        </w:smartTagPr>
        <w:r w:rsidRPr="009C305E">
          <w:rPr>
            <w:sz w:val="28"/>
            <w:szCs w:val="28"/>
          </w:rPr>
          <w:t>2,5 см</w:t>
        </w:r>
      </w:smartTag>
      <w:r w:rsidRPr="009C305E">
        <w:rPr>
          <w:sz w:val="28"/>
          <w:szCs w:val="28"/>
        </w:rPr>
        <w:t xml:space="preserve">. Верхний кончик пишущего предмета ориентирован на плечо пишущей руки. Кисть при письме, рисовании находится в движении, не фиксирована, локоть не отрывается от стола. Ребенок сидит за столом прямо, голова (но не туловище!) слегка наклонена, ноги согнуты под прямым углом, подошва ноги всей поверхностью касается пола. Рука, не занятая письмом, лежит на столе, параллельно его краю. Она ни в коем случае не должна лежать на коленях – это приводит к приподниманию плеча пишущей руки, что способствует возникновению нарушения осанки. Тетрадь лежит на столе с наклоном влево так, чтобы середина тетради была направлена к середине груди. По мере заполнения страницы рука, не занятая письмом, передвигает тетрадь вверх, при этом середина тетради </w:t>
      </w:r>
      <w:proofErr w:type="gramStart"/>
      <w:r w:rsidRPr="009C305E">
        <w:rPr>
          <w:sz w:val="28"/>
          <w:szCs w:val="28"/>
        </w:rPr>
        <w:t>по прежнему</w:t>
      </w:r>
      <w:proofErr w:type="gramEnd"/>
      <w:r w:rsidRPr="009C305E">
        <w:rPr>
          <w:sz w:val="28"/>
          <w:szCs w:val="28"/>
        </w:rPr>
        <w:t xml:space="preserve"> направлена к середине груди ребенка.</w:t>
      </w:r>
    </w:p>
    <w:p w:rsidR="003A325F" w:rsidRPr="009C305E" w:rsidRDefault="003A325F" w:rsidP="003A325F">
      <w:pPr>
        <w:pStyle w:val="a4"/>
        <w:spacing w:before="120" w:line="360" w:lineRule="auto"/>
        <w:ind w:firstLine="0"/>
      </w:pPr>
      <w:r w:rsidRPr="009C305E">
        <w:t xml:space="preserve">        Упражнения, направленные на формирование непосредственно графических навыков включаем во фронтальные и индивидуальные занятия, а также предлагаем в качестве домашних заданий. В целях воспитания у ребёнка организованности при выполнении работы полезно отработать с ним следующий  </w:t>
      </w:r>
      <w:r w:rsidRPr="009C305E">
        <w:rPr>
          <w:spacing w:val="40"/>
        </w:rPr>
        <w:t>алгоритм</w:t>
      </w:r>
      <w:r w:rsidRPr="009C305E">
        <w:t>:</w:t>
      </w:r>
    </w:p>
    <w:p w:rsidR="003A325F" w:rsidRPr="009C305E" w:rsidRDefault="003A325F" w:rsidP="003A325F">
      <w:pPr>
        <w:pStyle w:val="a4"/>
        <w:spacing w:line="360" w:lineRule="auto"/>
        <w:ind w:left="993" w:hanging="284"/>
      </w:pPr>
      <w:r w:rsidRPr="009C305E">
        <w:t>1. Все задания и упражнения выполняй последовательно от начала до     конца.</w:t>
      </w:r>
    </w:p>
    <w:p w:rsidR="003A325F" w:rsidRPr="009C305E" w:rsidRDefault="003A325F" w:rsidP="003A325F">
      <w:pPr>
        <w:pStyle w:val="a4"/>
        <w:spacing w:line="360" w:lineRule="auto"/>
        <w:ind w:left="993" w:hanging="284"/>
      </w:pPr>
      <w:r w:rsidRPr="009C305E">
        <w:lastRenderedPageBreak/>
        <w:t>2. Внимательно прослушай каждое задание и пояснение к нему, посмотри правильное выполнение движений взрослым.</w:t>
      </w:r>
    </w:p>
    <w:p w:rsidR="003A325F" w:rsidRPr="009C305E" w:rsidRDefault="003A325F" w:rsidP="003A325F">
      <w:pPr>
        <w:pStyle w:val="a4"/>
        <w:spacing w:line="360" w:lineRule="auto"/>
      </w:pPr>
      <w:r w:rsidRPr="009C305E">
        <w:t>3. Скажи, что тебе неясно в упражнении.</w:t>
      </w:r>
    </w:p>
    <w:p w:rsidR="003A325F" w:rsidRPr="009C305E" w:rsidRDefault="003A325F" w:rsidP="003A325F">
      <w:pPr>
        <w:pStyle w:val="a4"/>
        <w:spacing w:line="360" w:lineRule="auto"/>
        <w:ind w:left="993" w:hanging="284"/>
      </w:pPr>
      <w:r w:rsidRPr="009C305E">
        <w:t>4. Воспользуйся помощью взрослых и уточни, правильно ли ты понимаешь то, что требуется выполнить в задании, поделись тем, что у тебя не получается.</w:t>
      </w:r>
    </w:p>
    <w:p w:rsidR="003A325F" w:rsidRPr="009C305E" w:rsidRDefault="003A325F" w:rsidP="003A325F">
      <w:pPr>
        <w:pStyle w:val="a4"/>
        <w:spacing w:line="360" w:lineRule="auto"/>
      </w:pPr>
      <w:r w:rsidRPr="009C305E">
        <w:t>5. Выполни упражнение, точно следуя инструкции, алгоритму.</w:t>
      </w:r>
    </w:p>
    <w:p w:rsidR="003A325F" w:rsidRPr="009C305E" w:rsidRDefault="003A325F" w:rsidP="003A325F">
      <w:pPr>
        <w:pStyle w:val="a4"/>
        <w:spacing w:line="360" w:lineRule="auto"/>
      </w:pPr>
      <w:r w:rsidRPr="009C305E">
        <w:t xml:space="preserve">6. Работая в тетради, не спеши. Выполняй задания </w:t>
      </w:r>
      <w:proofErr w:type="gramStart"/>
      <w:r w:rsidRPr="009C305E">
        <w:t>простым</w:t>
      </w:r>
      <w:proofErr w:type="gramEnd"/>
      <w:r w:rsidRPr="009C305E">
        <w:t xml:space="preserve">   </w:t>
      </w:r>
    </w:p>
    <w:p w:rsidR="003A325F" w:rsidRPr="009C305E" w:rsidRDefault="003A325F" w:rsidP="003A325F">
      <w:pPr>
        <w:pStyle w:val="a4"/>
        <w:spacing w:line="360" w:lineRule="auto"/>
      </w:pPr>
      <w:r w:rsidRPr="009C305E">
        <w:t xml:space="preserve">    карандашом.</w:t>
      </w:r>
    </w:p>
    <w:p w:rsidR="003A325F" w:rsidRPr="009C305E" w:rsidRDefault="003A325F" w:rsidP="003A325F">
      <w:pPr>
        <w:pStyle w:val="a4"/>
        <w:spacing w:line="360" w:lineRule="auto"/>
      </w:pPr>
      <w:r w:rsidRPr="009C305E">
        <w:t>7. Будь аккуратен, старайся.</w:t>
      </w:r>
    </w:p>
    <w:p w:rsidR="003A325F" w:rsidRPr="009C305E" w:rsidRDefault="003A325F" w:rsidP="003A325F">
      <w:pPr>
        <w:tabs>
          <w:tab w:val="left" w:pos="720"/>
        </w:tabs>
        <w:spacing w:line="360" w:lineRule="auto"/>
        <w:jc w:val="both"/>
        <w:rPr>
          <w:rFonts w:ascii="Times New Roman" w:hAnsi="Times New Roman"/>
          <w:sz w:val="28"/>
          <w:szCs w:val="28"/>
        </w:rPr>
      </w:pPr>
      <w:r w:rsidRPr="009C305E">
        <w:rPr>
          <w:rFonts w:ascii="Times New Roman" w:hAnsi="Times New Roman"/>
          <w:sz w:val="28"/>
          <w:szCs w:val="28"/>
        </w:rPr>
        <w:t>Упражнения обыгрываются, подбирается художественное слово и наглядный материал, усложнение происходит постепенно.</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Проведение прямых, ломаных и извилистых линий посередине дорожки, не отрывая карандаша от бумаги и не выезжая за края дорожки и по нелинованной бумаге (от капельки к луже, от шарика к руке мальчика и т.п.). Упражнение используется на фронтальных занятиях, сюжет подбирается в соответствии с темой занятия. Детям, у которых возникают трудности при выполнении того или иного задания, предлагается посторенние вечером с воспитателем или дома с родителями.</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Обведение шаблонов или трафаретов (используем трафареты, вырезанные из плотного картона и пластиковые фабричного производства, подобранные по различным лексическим темам);</w:t>
      </w:r>
    </w:p>
    <w:p w:rsidR="003A325F" w:rsidRPr="009C305E" w:rsidRDefault="003A325F" w:rsidP="003A325F">
      <w:pPr>
        <w:pStyle w:val="a3"/>
        <w:numPr>
          <w:ilvl w:val="0"/>
          <w:numId w:val="1"/>
        </w:numPr>
        <w:spacing w:line="360" w:lineRule="auto"/>
        <w:ind w:right="100"/>
        <w:jc w:val="both"/>
        <w:rPr>
          <w:sz w:val="28"/>
          <w:szCs w:val="28"/>
        </w:rPr>
      </w:pPr>
      <w:r w:rsidRPr="009C305E">
        <w:rPr>
          <w:sz w:val="28"/>
          <w:szCs w:val="28"/>
        </w:rPr>
        <w:t>Раскрашивание. Для этого используем готовые альбомы для раскрашивания или подбирает картинки в соответствии с темой занятия или изучаемым звуком. Необходимо обратить внимание детей на то, чтобы изображение было закрашено достаточно тщательно, ровно, аккуратно.</w:t>
      </w:r>
    </w:p>
    <w:p w:rsidR="003A325F" w:rsidRPr="009C305E" w:rsidRDefault="003A325F" w:rsidP="003A325F">
      <w:pPr>
        <w:pStyle w:val="a3"/>
        <w:numPr>
          <w:ilvl w:val="0"/>
          <w:numId w:val="1"/>
        </w:numPr>
        <w:spacing w:line="360" w:lineRule="auto"/>
        <w:ind w:right="100"/>
        <w:jc w:val="both"/>
        <w:rPr>
          <w:sz w:val="28"/>
          <w:szCs w:val="28"/>
        </w:rPr>
      </w:pPr>
      <w:r w:rsidRPr="009C305E">
        <w:rPr>
          <w:sz w:val="28"/>
          <w:szCs w:val="28"/>
        </w:rPr>
        <w:t xml:space="preserve">Штриховка, как один из самых легких видов деятельности, вводится в значительной мере и для усвоения детьми необходимых для письма </w:t>
      </w:r>
      <w:r w:rsidRPr="009C305E">
        <w:rPr>
          <w:sz w:val="28"/>
          <w:szCs w:val="28"/>
        </w:rPr>
        <w:lastRenderedPageBreak/>
        <w:t xml:space="preserve">гигиенических правил.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 раскрашивание короткими частыми штрихами; раскрашивание мелкими штрихами с возвратом; центрическую штриховку (круговая штриховка от центра рисунка); штриховку длинными параллельными отрезками. При их выполнении необходимо соблюдать правила штриховки: не выходить за контуры фигуры, соблюдать параллельность линий и расстояние между ними (0,3 – </w:t>
      </w:r>
      <w:smartTag w:uri="urn:schemas-microsoft-com:office:smarttags" w:element="metricconverter">
        <w:smartTagPr>
          <w:attr w:name="ProductID" w:val="0,5 см"/>
        </w:smartTagPr>
        <w:r w:rsidRPr="009C305E">
          <w:rPr>
            <w:sz w:val="28"/>
            <w:szCs w:val="28"/>
          </w:rPr>
          <w:t>0,5 см</w:t>
        </w:r>
      </w:smartTag>
      <w:r w:rsidRPr="009C305E">
        <w:rPr>
          <w:sz w:val="28"/>
          <w:szCs w:val="28"/>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r w:rsidRPr="009C305E">
        <w:t xml:space="preserve"> </w:t>
      </w:r>
      <w:r w:rsidRPr="009C305E">
        <w:rPr>
          <w:sz w:val="28"/>
          <w:szCs w:val="28"/>
        </w:rPr>
        <w:t>Для штриховки можно использовать простой и цветной карандаши, фломастеры и цветные ручки.</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Пройди лабиринт. Дорожку в лабиринте можно указать пальчиком, выложить бусинками или горошинками, нарисовать непрерывной линией или заштриховать.</w:t>
      </w:r>
    </w:p>
    <w:p w:rsidR="003A325F" w:rsidRPr="009C305E" w:rsidRDefault="003A325F" w:rsidP="003A325F">
      <w:pPr>
        <w:numPr>
          <w:ilvl w:val="0"/>
          <w:numId w:val="1"/>
        </w:numPr>
        <w:spacing w:after="0" w:line="360" w:lineRule="auto"/>
        <w:jc w:val="both"/>
        <w:rPr>
          <w:rFonts w:ascii="Times New Roman" w:hAnsi="Times New Roman"/>
          <w:sz w:val="28"/>
          <w:szCs w:val="28"/>
        </w:rPr>
      </w:pPr>
      <w:proofErr w:type="spellStart"/>
      <w:r w:rsidRPr="009C305E">
        <w:rPr>
          <w:rFonts w:ascii="Times New Roman" w:hAnsi="Times New Roman"/>
          <w:sz w:val="28"/>
          <w:szCs w:val="28"/>
        </w:rPr>
        <w:t>Обводилки</w:t>
      </w:r>
      <w:proofErr w:type="spellEnd"/>
      <w:r w:rsidRPr="009C305E">
        <w:rPr>
          <w:rFonts w:ascii="Times New Roman" w:hAnsi="Times New Roman"/>
          <w:sz w:val="28"/>
          <w:szCs w:val="28"/>
        </w:rPr>
        <w:t>. Ребенку предлагается обвести рисунок точно по линии, не отрывая карандаш от бумаги, первоначально рисунок нарисован простым карандашом, обвести необходимо цветным или фломастером, впоследствии рисунок можно раскрасить.</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 xml:space="preserve">«Узнай, кто я». </w:t>
      </w:r>
      <w:r w:rsidRPr="009C305E">
        <w:rPr>
          <w:rFonts w:ascii="Times New Roman" w:hAnsi="Times New Roman"/>
          <w:color w:val="000000"/>
          <w:sz w:val="28"/>
          <w:szCs w:val="28"/>
        </w:rPr>
        <w:t xml:space="preserve">Ребенку предлагается определить по точкам, что нарисовано. "В этих точках кто-то или что-то спрятано, обведи контур каждого рисунка по точкам, и ты узнаешь это. Старайся не отрывать руку". Таким образом, по точкам можно рисовать разные фигуры животных, цветы, посуду, мебель, машинки. Ребенку в процессе учебы часто приходится одновременно смотреть на предмет (например, на доску) и списывать или срисовывать задание. Поэтому-то так важны согласованные </w:t>
      </w:r>
      <w:r w:rsidRPr="009C305E">
        <w:rPr>
          <w:rFonts w:ascii="Times New Roman" w:hAnsi="Times New Roman"/>
          <w:color w:val="000000"/>
          <w:sz w:val="28"/>
          <w:szCs w:val="28"/>
        </w:rPr>
        <w:lastRenderedPageBreak/>
        <w:t xml:space="preserve">действия глаз и рук, когда пальцы как бы слышат ту информацию, которую им дает глаз. </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 xml:space="preserve">«Клубочки», «Пружинки». Обведи клубочки по точкам, не отрывая карандаш от бумаги; клубочки можно наматывать от центра или от края, по часовой стрелке или </w:t>
      </w:r>
      <w:proofErr w:type="gramStart"/>
      <w:r w:rsidRPr="009C305E">
        <w:rPr>
          <w:rFonts w:ascii="Times New Roman" w:hAnsi="Times New Roman"/>
          <w:sz w:val="28"/>
          <w:szCs w:val="28"/>
        </w:rPr>
        <w:t>против</w:t>
      </w:r>
      <w:proofErr w:type="gramEnd"/>
      <w:r w:rsidRPr="009C305E">
        <w:rPr>
          <w:rFonts w:ascii="Times New Roman" w:hAnsi="Times New Roman"/>
          <w:sz w:val="28"/>
          <w:szCs w:val="28"/>
        </w:rPr>
        <w:t>. Усложнение: нарисуй клубочки самостоятельно;</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 xml:space="preserve">Нарисуй внутри большой фигуры постепенно уменьшающиеся, а вокруг маленькой постепенно увеличивающиеся фигуры; </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Нарисуй такую же картинку, фигуру (по клеточкам), используем тетради в крупную клетку.</w:t>
      </w:r>
      <w:r w:rsidRPr="009C305E">
        <w:rPr>
          <w:rFonts w:ascii="Times New Roman" w:hAnsi="Times New Roman"/>
          <w:sz w:val="20"/>
          <w:szCs w:val="20"/>
        </w:rPr>
        <w:t xml:space="preserve"> </w:t>
      </w:r>
      <w:r w:rsidRPr="009C305E">
        <w:rPr>
          <w:rFonts w:ascii="Times New Roman" w:hAnsi="Times New Roman"/>
          <w:sz w:val="28"/>
          <w:szCs w:val="28"/>
        </w:rPr>
        <w:t xml:space="preserve">Клетка даёт большие возможности для развития мелкой моторики и элементарных графических навыков, т.к. рисование по клеткам требует мелких и точных движений, а также создает благоприятные условия для развития ориентировки в микро пространстве. В процессе работы в тетради у детей-логопатов укрепляется мелкая мускулатура пальцев руки, совершенствуются зрительно-двигательная координация и ориентировка, развиваются произвольное внимание, зрительная память, аналитическое восприятие, речь. </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Дорисуй вторую половинку картинки, чтобы она была похожа на первую;</w:t>
      </w:r>
    </w:p>
    <w:p w:rsidR="003A325F" w:rsidRPr="009C305E"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t xml:space="preserve">Игра «Буратино учится». </w:t>
      </w:r>
      <w:r w:rsidRPr="009C305E">
        <w:rPr>
          <w:rFonts w:ascii="Times New Roman" w:hAnsi="Times New Roman"/>
          <w:color w:val="000000"/>
          <w:sz w:val="28"/>
          <w:szCs w:val="28"/>
        </w:rPr>
        <w:t xml:space="preserve">Буратино начал рисовать и не закончил узор, помоги ему выполнить задание, </w:t>
      </w:r>
      <w:r w:rsidRPr="009C305E">
        <w:rPr>
          <w:rFonts w:ascii="Times New Roman" w:hAnsi="Times New Roman"/>
          <w:sz w:val="28"/>
          <w:szCs w:val="28"/>
        </w:rPr>
        <w:t xml:space="preserve">продолжи узор (по клеточкам), </w:t>
      </w:r>
      <w:r w:rsidRPr="009C305E">
        <w:rPr>
          <w:rFonts w:ascii="Times New Roman" w:hAnsi="Times New Roman"/>
          <w:color w:val="000000"/>
          <w:sz w:val="28"/>
          <w:szCs w:val="28"/>
        </w:rPr>
        <w:t xml:space="preserve">не допуская ошибок. Здесь используем методическое пособие «Чему научит клеточка» автор </w:t>
      </w:r>
      <w:proofErr w:type="spellStart"/>
      <w:r w:rsidRPr="009C305E">
        <w:rPr>
          <w:rFonts w:ascii="Times New Roman" w:hAnsi="Times New Roman"/>
          <w:color w:val="000000"/>
          <w:sz w:val="28"/>
          <w:szCs w:val="28"/>
        </w:rPr>
        <w:t>Т.С.Голубева</w:t>
      </w:r>
      <w:proofErr w:type="spellEnd"/>
      <w:r w:rsidRPr="009C305E">
        <w:rPr>
          <w:rFonts w:ascii="Times New Roman" w:hAnsi="Times New Roman"/>
          <w:color w:val="000000"/>
          <w:sz w:val="28"/>
          <w:szCs w:val="28"/>
        </w:rPr>
        <w:t>. Задания даются в строгой последовательности. Данный вид деятельности помогает ребенку не только приобрести нужные графические умения, но и учат ориентироваться на ограниченной плоскости, развивают зрительное и слуховое восприятие, произвольность внимания и памяти, воспитывают усидчивость, прилежность, самостоятельность. Задание «Продолжи узор» предлагается детям два раза в неделю по 10 минут, как элемент фронтального занятия и в качестве индивидуальной работы.</w:t>
      </w:r>
    </w:p>
    <w:p w:rsidR="003A325F" w:rsidRPr="0066732B" w:rsidRDefault="003A325F" w:rsidP="003A325F">
      <w:pPr>
        <w:numPr>
          <w:ilvl w:val="0"/>
          <w:numId w:val="1"/>
        </w:numPr>
        <w:spacing w:after="0" w:line="360" w:lineRule="auto"/>
        <w:jc w:val="both"/>
        <w:rPr>
          <w:rFonts w:ascii="Times New Roman" w:hAnsi="Times New Roman"/>
          <w:sz w:val="28"/>
          <w:szCs w:val="28"/>
        </w:rPr>
      </w:pPr>
      <w:r w:rsidRPr="009C305E">
        <w:rPr>
          <w:rFonts w:ascii="Times New Roman" w:hAnsi="Times New Roman"/>
          <w:sz w:val="28"/>
          <w:szCs w:val="28"/>
        </w:rPr>
        <w:lastRenderedPageBreak/>
        <w:t>Графический диктант: слушай внимательно и проводи линии под диктовку.</w:t>
      </w:r>
      <w:r w:rsidRPr="009C305E">
        <w:rPr>
          <w:rFonts w:ascii="Times New Roman" w:hAnsi="Times New Roman"/>
          <w:color w:val="333333"/>
          <w:sz w:val="20"/>
          <w:szCs w:val="20"/>
        </w:rPr>
        <w:t xml:space="preserve"> </w:t>
      </w:r>
      <w:r w:rsidRPr="0066732B">
        <w:rPr>
          <w:rFonts w:ascii="Times New Roman" w:hAnsi="Times New Roman"/>
          <w:sz w:val="28"/>
          <w:szCs w:val="28"/>
        </w:rPr>
        <w:t>Графические диктанты для дошкольников хорошо помогают родителям и педагогам планомерно подготовить ребенка к школе и предотвратить такие типичные трудности в обучении, как неразвитость орфографической зоркости, неусидчивость и рассеянность. Регулярные занятия с данными графическими диктантами развивают у ребенка произвольное внимание, пространственное воображение, мелкую моторику пальцев рук, координацию движений, усидчивость. Графические диктанты могут даваться детям по словесной инструкции взрослого, а также (более сложный вариант) в виде схемы, где стрелками и цифрами обозначено направление движении карандаша.</w:t>
      </w:r>
    </w:p>
    <w:p w:rsidR="003A325F" w:rsidRPr="009C305E" w:rsidRDefault="003A325F" w:rsidP="003A325F">
      <w:pPr>
        <w:tabs>
          <w:tab w:val="left" w:pos="720"/>
        </w:tabs>
        <w:spacing w:line="360" w:lineRule="auto"/>
        <w:jc w:val="both"/>
        <w:rPr>
          <w:rFonts w:ascii="Times New Roman" w:hAnsi="Times New Roman"/>
          <w:sz w:val="28"/>
          <w:szCs w:val="28"/>
        </w:rPr>
      </w:pPr>
      <w:r w:rsidRPr="009C305E">
        <w:rPr>
          <w:rFonts w:ascii="Times New Roman" w:hAnsi="Times New Roman"/>
          <w:sz w:val="28"/>
          <w:szCs w:val="28"/>
        </w:rPr>
        <w:tab/>
        <w:t>Проблема формирования графических навыков у детей требует постоянного внимания педагога</w:t>
      </w:r>
      <w:r w:rsidR="0066732B">
        <w:rPr>
          <w:rFonts w:ascii="Times New Roman" w:hAnsi="Times New Roman"/>
          <w:sz w:val="28"/>
          <w:szCs w:val="28"/>
        </w:rPr>
        <w:t xml:space="preserve"> и родителей</w:t>
      </w:r>
      <w:r w:rsidRPr="009C305E">
        <w:rPr>
          <w:rFonts w:ascii="Times New Roman" w:hAnsi="Times New Roman"/>
          <w:sz w:val="28"/>
          <w:szCs w:val="28"/>
        </w:rPr>
        <w:t xml:space="preserve">, так как это не просто двигательный акт, а сложный психофизиологический процесс, который обеспечивается совместной работой ряда анализаторов: </w:t>
      </w:r>
      <w:proofErr w:type="spellStart"/>
      <w:r w:rsidRPr="009C305E">
        <w:rPr>
          <w:rFonts w:ascii="Times New Roman" w:hAnsi="Times New Roman"/>
          <w:sz w:val="28"/>
          <w:szCs w:val="28"/>
        </w:rPr>
        <w:t>речедвигательного</w:t>
      </w:r>
      <w:proofErr w:type="spellEnd"/>
      <w:r w:rsidRPr="009C305E">
        <w:rPr>
          <w:rFonts w:ascii="Times New Roman" w:hAnsi="Times New Roman"/>
          <w:sz w:val="28"/>
          <w:szCs w:val="28"/>
        </w:rPr>
        <w:t>, речеслухового, зрительного, кинетического и кинестетического.</w:t>
      </w:r>
    </w:p>
    <w:p w:rsidR="00532B10" w:rsidRDefault="00532B10"/>
    <w:sectPr w:rsidR="00532B10" w:rsidSect="0066732B">
      <w:pgSz w:w="11906" w:h="16838"/>
      <w:pgMar w:top="1134" w:right="850" w:bottom="1134" w:left="1276"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F4E"/>
    <w:multiLevelType w:val="hybridMultilevel"/>
    <w:tmpl w:val="793C6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A325F"/>
    <w:rsid w:val="003A325F"/>
    <w:rsid w:val="0044020E"/>
    <w:rsid w:val="00532B10"/>
    <w:rsid w:val="00667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A325F"/>
    <w:pPr>
      <w:spacing w:before="100" w:beforeAutospacing="1" w:after="100" w:afterAutospacing="1" w:line="240" w:lineRule="auto"/>
    </w:pPr>
    <w:rPr>
      <w:rFonts w:ascii="Times New Roman" w:hAnsi="Times New Roman"/>
      <w:sz w:val="24"/>
      <w:szCs w:val="24"/>
    </w:rPr>
  </w:style>
  <w:style w:type="paragraph" w:customStyle="1" w:styleId="a4">
    <w:name w:val="ОснТкст"/>
    <w:basedOn w:val="a"/>
    <w:rsid w:val="003A325F"/>
    <w:pPr>
      <w:tabs>
        <w:tab w:val="right" w:leader="underscore" w:pos="9639"/>
      </w:tabs>
      <w:spacing w:after="0" w:line="264" w:lineRule="auto"/>
      <w:ind w:firstLine="709"/>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1230</Words>
  <Characters>7011</Characters>
  <Application>Microsoft Office Word</Application>
  <DocSecurity>0</DocSecurity>
  <Lines>58</Lines>
  <Paragraphs>16</Paragraphs>
  <ScaleCrop>false</ScaleCrop>
  <Company>Home</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2010-03-16T18:50:00Z</dcterms:created>
  <dcterms:modified xsi:type="dcterms:W3CDTF">2010-03-17T19:39:00Z</dcterms:modified>
</cp:coreProperties>
</file>